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_GB2312" w:eastAsia="仿宋_GB2312" w:hAnsi="微软雅黑" w:cs="仿宋_GB2312"/>
          <w:b/>
          <w:bCs/>
          <w:color w:val="000000"/>
          <w:sz w:val="32"/>
          <w:szCs w:val="32"/>
        </w:rPr>
      </w:pPr>
      <w:r w:rsidRPr="00052E1D"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附件</w:t>
      </w:r>
      <w:r w:rsidRPr="00052E1D">
        <w:rPr>
          <w:rFonts w:ascii="仿宋_GB2312" w:eastAsia="仿宋_GB2312" w:hAnsi="微软雅黑" w:cs="仿宋_GB2312"/>
          <w:b/>
          <w:bCs/>
          <w:color w:val="000000"/>
          <w:sz w:val="32"/>
          <w:szCs w:val="32"/>
        </w:rPr>
        <w:t xml:space="preserve">2 </w:t>
      </w:r>
      <w:r>
        <w:rPr>
          <w:rFonts w:ascii="仿宋_GB2312" w:eastAsia="仿宋_GB2312" w:hAnsi="微软雅黑" w:cs="仿宋_GB2312"/>
          <w:b/>
          <w:bCs/>
          <w:color w:val="000000"/>
          <w:sz w:val="32"/>
          <w:szCs w:val="32"/>
        </w:rPr>
        <w:t xml:space="preserve">  </w:t>
      </w:r>
      <w:r w:rsidRPr="00052E1D"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三明学院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2020年</w:t>
      </w:r>
      <w:r w:rsidRPr="00052E1D"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第二学士学位教育招生</w:t>
      </w:r>
    </w:p>
    <w:p w:rsidR="00DB52D8" w:rsidRPr="00052E1D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rightChars="-200" w:right="-420"/>
        <w:jc w:val="center"/>
        <w:rPr>
          <w:rFonts w:ascii="仿宋_GB2312" w:eastAsia="仿宋_GB2312" w:hAnsi="微软雅黑" w:cs="仿宋_GB2312"/>
          <w:b/>
          <w:bCs/>
          <w:color w:val="000000"/>
          <w:sz w:val="32"/>
          <w:szCs w:val="32"/>
        </w:rPr>
      </w:pPr>
      <w:r w:rsidRPr="00052E1D"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</w:rPr>
        <w:t>限制报考专业情况</w:t>
      </w:r>
    </w:p>
    <w:p w:rsidR="00DB52D8" w:rsidRPr="00052E1D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rightChars="-200" w:right="-420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</w:p>
    <w:p w:rsidR="00DB52D8" w:rsidRPr="008627F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2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一</w:t>
      </w:r>
      <w:r w:rsidRPr="008627F8"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、旅游管理与服务教育专业相关限制报考专业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原本科专业属于教育部《普通高等学校本科专业目录（</w:t>
      </w:r>
      <w:r w:rsidRPr="003C27D5">
        <w:rPr>
          <w:rFonts w:ascii="仿宋_GB2312" w:eastAsia="仿宋_GB2312" w:hAnsi="微软雅黑" w:cs="仿宋_GB2312"/>
          <w:color w:val="000000"/>
          <w:sz w:val="28"/>
          <w:szCs w:val="28"/>
        </w:rPr>
        <w:t>2020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版）》中“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旅游管理类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”下设的旅游管理、酒店管理、会展经济与管理、旅游管理与服务教育等本科专业毕业的考生不能报考。</w:t>
      </w:r>
    </w:p>
    <w:p w:rsidR="00DB52D8" w:rsidRPr="008627F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2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 w:rsidRPr="008627F8"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二、环境设计专业相关限制报考专业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7A621F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原本科专业属于教育部《普通高等学校本科专业目录（</w:t>
      </w:r>
      <w:r w:rsidRPr="007A621F">
        <w:rPr>
          <w:rFonts w:ascii="仿宋_GB2312" w:eastAsia="仿宋_GB2312" w:hAnsi="微软雅黑" w:cs="仿宋_GB2312"/>
          <w:color w:val="000000"/>
          <w:sz w:val="28"/>
          <w:szCs w:val="28"/>
        </w:rPr>
        <w:t>2020</w:t>
      </w:r>
      <w:r w:rsidRPr="007A621F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版）》中“设计学类”下设的艺术设计学、视觉传达设计、环境设计、产品设计、服装与服饰设计、公共艺术、工艺美术、数字媒体艺术、艺术与科技、陶瓷艺术设计、新媒体艺术、包装设计专业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等本科专业毕业的考生不能报考。</w:t>
      </w:r>
    </w:p>
    <w:p w:rsidR="00DB52D8" w:rsidRPr="008627F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2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三</w:t>
      </w:r>
      <w:r w:rsidRPr="008627F8"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、动画专业相关限制报考专业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原本科专业属于教育部《普通高等学校本科专业目录（</w:t>
      </w:r>
      <w:r w:rsidRPr="003C27D5">
        <w:rPr>
          <w:rFonts w:ascii="仿宋_GB2312" w:eastAsia="仿宋_GB2312" w:hAnsi="微软雅黑" w:cs="仿宋_GB2312"/>
          <w:color w:val="000000"/>
          <w:sz w:val="28"/>
          <w:szCs w:val="28"/>
        </w:rPr>
        <w:t>2020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版）》中“戏剧与影视学类”下设的表演、戏剧学、电影学、戏剧影视文学、广播电视编导、戏剧影视导演、戏剧影视美术设计、录音艺术、播音与主持艺术、动画、影视摄影与制作、影视技术、戏剧教育专业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等本科专业毕业的考生不能报考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。</w:t>
      </w:r>
    </w:p>
    <w:p w:rsidR="00DB52D8" w:rsidRPr="008627F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2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四</w:t>
      </w:r>
      <w:r w:rsidRPr="008627F8"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、机械设计制造及其自动化专业相关限制报考专业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原本科专业属于教育部《普通高等学校本科专业目录（</w:t>
      </w:r>
      <w:r w:rsidRPr="003C27D5">
        <w:rPr>
          <w:rFonts w:ascii="仿宋_GB2312" w:eastAsia="仿宋_GB2312" w:hAnsi="微软雅黑" w:cs="仿宋_GB2312"/>
          <w:color w:val="000000"/>
          <w:sz w:val="28"/>
          <w:szCs w:val="28"/>
        </w:rPr>
        <w:t>2020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版）》中“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机械类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”下设的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机械工程、机械设计制造及其自动化、材料成型及控制工程、机械电子工程、工业设计、过程装备与控制工程、车辆工程、汽车服务工程、机械工艺技术、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微机电</w:t>
      </w:r>
      <w:proofErr w:type="gramEnd"/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系统工程、机电技术教育、汽车维修工程教育、智能制造工程、智能车辆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lastRenderedPageBreak/>
        <w:t>工程、仿生科学与工程、新能源汽车工程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等本科专业毕业的考生不能报考。</w:t>
      </w:r>
    </w:p>
    <w:p w:rsidR="00DB52D8" w:rsidRPr="008627F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2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 w:rsidRPr="008627F8"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五、计算机科学与技术专业相关限制报考专业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原本科专业属于教育部《普通高等学校本科专业目录（</w:t>
      </w:r>
      <w:r w:rsidRPr="003C27D5">
        <w:rPr>
          <w:rFonts w:ascii="仿宋_GB2312" w:eastAsia="仿宋_GB2312" w:hAnsi="微软雅黑" w:cs="仿宋_GB2312"/>
          <w:color w:val="000000"/>
          <w:sz w:val="28"/>
          <w:szCs w:val="28"/>
        </w:rPr>
        <w:t>2020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版）》中“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计算机类</w:t>
      </w:r>
      <w:r w:rsidRPr="003C27D5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”下设的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等本科专业毕业的考生不能报考。</w:t>
      </w: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left="720" w:rightChars="-200" w:right="-420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left="720" w:rightChars="-200" w:right="-420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left="720" w:rightChars="-200" w:right="-420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left="720" w:rightChars="-200" w:right="-420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DB52D8" w:rsidRDefault="00DB52D8" w:rsidP="00DB52D8">
      <w:pPr>
        <w:pStyle w:val="a3"/>
        <w:shd w:val="clear" w:color="auto" w:fill="FFFFFF"/>
        <w:spacing w:before="0" w:beforeAutospacing="0" w:after="0" w:afterAutospacing="0" w:line="540" w:lineRule="exact"/>
        <w:ind w:left="720" w:rightChars="-200" w:right="-420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23025C" w:rsidRPr="00DB52D8" w:rsidRDefault="0023025C">
      <w:bookmarkStart w:id="0" w:name="_GoBack"/>
      <w:bookmarkEnd w:id="0"/>
    </w:p>
    <w:sectPr w:rsidR="0023025C" w:rsidRPr="00DB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D8"/>
    <w:rsid w:val="0023025C"/>
    <w:rsid w:val="00D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9EB8A-F9DF-469A-896C-2A3C94A1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5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2020-07-29T04:31:00Z</dcterms:created>
  <dcterms:modified xsi:type="dcterms:W3CDTF">2020-07-29T04:33:00Z</dcterms:modified>
</cp:coreProperties>
</file>