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DA" w:rsidRPr="00145E8F" w:rsidRDefault="001F340B">
      <w:pPr>
        <w:jc w:val="left"/>
        <w:outlineLvl w:val="0"/>
        <w:rPr>
          <w:rFonts w:ascii="仿宋" w:eastAsia="仿宋" w:hAnsi="仿宋" w:cs="仿宋"/>
          <w:b/>
          <w:bCs/>
          <w:sz w:val="24"/>
          <w:szCs w:val="24"/>
        </w:rPr>
      </w:pPr>
      <w:r w:rsidRPr="00145E8F">
        <w:rPr>
          <w:rFonts w:ascii="仿宋" w:eastAsia="仿宋" w:hAnsi="仿宋" w:cs="仿宋" w:hint="eastAsia"/>
          <w:b/>
          <w:bCs/>
          <w:sz w:val="24"/>
          <w:szCs w:val="24"/>
        </w:rPr>
        <w:t>附件</w:t>
      </w:r>
      <w:r w:rsidRPr="00145E8F">
        <w:rPr>
          <w:rFonts w:ascii="仿宋" w:eastAsia="仿宋" w:hAnsi="仿宋" w:cs="仿宋" w:hint="eastAsia"/>
          <w:b/>
          <w:bCs/>
          <w:sz w:val="24"/>
          <w:szCs w:val="24"/>
        </w:rPr>
        <w:t>4</w:t>
      </w:r>
      <w:r w:rsidRPr="00145E8F">
        <w:rPr>
          <w:rFonts w:ascii="仿宋" w:eastAsia="仿宋" w:hAnsi="仿宋" w:cs="仿宋" w:hint="eastAsia"/>
          <w:b/>
          <w:bCs/>
          <w:sz w:val="24"/>
          <w:szCs w:val="24"/>
        </w:rPr>
        <w:t>：</w:t>
      </w:r>
    </w:p>
    <w:p w:rsidR="00E86FDA" w:rsidRDefault="001F340B">
      <w:pPr>
        <w:spacing w:line="540" w:lineRule="exact"/>
        <w:jc w:val="center"/>
        <w:outlineLvl w:val="0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三明学院艺术与设计学院</w:t>
      </w:r>
    </w:p>
    <w:p w:rsidR="00E86FDA" w:rsidRDefault="001F340B">
      <w:pPr>
        <w:spacing w:line="540" w:lineRule="exact"/>
        <w:jc w:val="center"/>
        <w:outlineLvl w:val="0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202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1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年环境设计、动画专业第二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学士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学位招考方案</w:t>
      </w:r>
    </w:p>
    <w:p w:rsidR="00E86FDA" w:rsidRDefault="00E86FDA">
      <w:pPr>
        <w:rPr>
          <w:rFonts w:ascii="宋体" w:hAnsi="宋体"/>
          <w:sz w:val="28"/>
          <w:szCs w:val="28"/>
        </w:rPr>
      </w:pPr>
    </w:p>
    <w:p w:rsidR="00E86FDA" w:rsidRDefault="001F340B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为贯彻落实《教育部办公厅关于在普通高校继续开展第二学士学位教育的通知》（教高厅函〔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〕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号）精神，进一步优化人才培养结构，经上级主管部门批准，我校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年开展第二学士学位招生。</w:t>
      </w:r>
    </w:p>
    <w:p w:rsidR="00E86FDA" w:rsidRDefault="001F340B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为确保第二学位招生录取工作顺利实施，根据环境设计专业、动画专业第二学位人才培养要求，结合艺术与设计学院实际，特制定本方案。</w:t>
      </w:r>
    </w:p>
    <w:p w:rsidR="00E86FDA" w:rsidRDefault="001F340B">
      <w:pPr>
        <w:pStyle w:val="2"/>
        <w:numPr>
          <w:ilvl w:val="0"/>
          <w:numId w:val="1"/>
        </w:numPr>
        <w:spacing w:line="540" w:lineRule="exact"/>
        <w:ind w:left="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艺术与设计学院第二学士学位招生工作领导小组</w:t>
      </w:r>
    </w:p>
    <w:p w:rsidR="00E86FDA" w:rsidRDefault="001F340B" w:rsidP="00145E8F">
      <w:pPr>
        <w:spacing w:line="5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组长：罗奋涛、邱国鹏</w:t>
      </w:r>
    </w:p>
    <w:p w:rsidR="00E86FDA" w:rsidRDefault="001F340B" w:rsidP="00145E8F">
      <w:pPr>
        <w:spacing w:line="5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副组长：</w:t>
      </w:r>
      <w:r>
        <w:rPr>
          <w:rFonts w:ascii="仿宋" w:eastAsia="仿宋" w:hAnsi="仿宋" w:cs="仿宋" w:hint="eastAsia"/>
          <w:sz w:val="28"/>
          <w:szCs w:val="28"/>
        </w:rPr>
        <w:t>游耿林</w:t>
      </w:r>
      <w:r>
        <w:rPr>
          <w:rFonts w:ascii="仿宋" w:eastAsia="仿宋" w:hAnsi="仿宋" w:cs="仿宋" w:hint="eastAsia"/>
          <w:sz w:val="28"/>
          <w:szCs w:val="28"/>
        </w:rPr>
        <w:t>、信玉峰、伊林春</w:t>
      </w:r>
    </w:p>
    <w:p w:rsidR="00E86FDA" w:rsidRDefault="001F340B" w:rsidP="00145E8F">
      <w:pPr>
        <w:spacing w:line="5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成员：于建锋、韩国强、张欣宇、卢文杰、</w:t>
      </w:r>
      <w:r>
        <w:rPr>
          <w:rFonts w:ascii="仿宋" w:eastAsia="仿宋" w:hAnsi="仿宋" w:cs="仿宋" w:hint="eastAsia"/>
          <w:sz w:val="28"/>
          <w:szCs w:val="28"/>
        </w:rPr>
        <w:t>邓维明</w:t>
      </w:r>
      <w:r>
        <w:rPr>
          <w:rFonts w:ascii="仿宋" w:eastAsia="仿宋" w:hAnsi="仿宋" w:cs="仿宋" w:hint="eastAsia"/>
          <w:sz w:val="28"/>
          <w:szCs w:val="28"/>
        </w:rPr>
        <w:t>、戴克林、周学划、曾丽娜、余水妹</w:t>
      </w:r>
    </w:p>
    <w:p w:rsidR="00E86FDA" w:rsidRDefault="001F340B">
      <w:pPr>
        <w:pStyle w:val="2"/>
        <w:numPr>
          <w:ilvl w:val="0"/>
          <w:numId w:val="1"/>
        </w:numPr>
        <w:spacing w:line="540" w:lineRule="exact"/>
        <w:ind w:left="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招生专业及计划</w:t>
      </w:r>
    </w:p>
    <w:p w:rsidR="00E86FDA" w:rsidRDefault="001F340B">
      <w:pPr>
        <w:pStyle w:val="2"/>
        <w:spacing w:line="54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环境设计专业面向全国招生、计划数</w:t>
      </w:r>
      <w:r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人；</w:t>
      </w:r>
    </w:p>
    <w:p w:rsidR="00E86FDA" w:rsidRDefault="001F340B">
      <w:pPr>
        <w:pStyle w:val="2"/>
        <w:spacing w:line="54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动画专业面向全国招生、计划数</w:t>
      </w:r>
      <w:r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人。</w:t>
      </w:r>
    </w:p>
    <w:p w:rsidR="00E86FDA" w:rsidRDefault="001F340B">
      <w:pPr>
        <w:pStyle w:val="2"/>
        <w:numPr>
          <w:ilvl w:val="0"/>
          <w:numId w:val="1"/>
        </w:numPr>
        <w:spacing w:line="540" w:lineRule="exact"/>
        <w:ind w:left="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报名条件</w:t>
      </w:r>
    </w:p>
    <w:p w:rsidR="00E86FDA" w:rsidRDefault="001F340B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年普通高校本科毕业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不含专升本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并获得学士学位的应届毕业生，或</w:t>
      </w:r>
      <w:r>
        <w:rPr>
          <w:rFonts w:ascii="仿宋" w:eastAsia="仿宋" w:hAnsi="仿宋" w:cs="仿宋" w:hint="eastAsia"/>
          <w:sz w:val="28"/>
          <w:szCs w:val="28"/>
        </w:rPr>
        <w:t>201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-20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年普通高校本科毕业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不含专升本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并获得学士学位、目前未就业的往届生。</w:t>
      </w:r>
    </w:p>
    <w:p w:rsidR="00E86FDA" w:rsidRDefault="001F340B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热爱祖国，拥护中国共产党的领导，品德良好，遵纪守法；身体健康。</w:t>
      </w:r>
    </w:p>
    <w:p w:rsidR="00E86FDA" w:rsidRDefault="001F340B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报考环境设计第二学士学位专业的考生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其原本科专业属于教育部《普通高等学校本科专业目录（</w:t>
      </w:r>
      <w:r>
        <w:rPr>
          <w:rFonts w:ascii="仿宋" w:eastAsia="仿宋" w:hAnsi="仿宋" w:cs="仿宋" w:hint="eastAsia"/>
          <w:sz w:val="28"/>
          <w:szCs w:val="28"/>
        </w:rPr>
        <w:t>2020</w:t>
      </w:r>
      <w:r>
        <w:rPr>
          <w:rFonts w:ascii="仿宋" w:eastAsia="仿宋" w:hAnsi="仿宋" w:cs="仿宋" w:hint="eastAsia"/>
          <w:sz w:val="28"/>
          <w:szCs w:val="28"/>
        </w:rPr>
        <w:t>版）》中“设计学类”下设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的艺术设计学、视觉传达设计、环境设计、产品设计、服装与服饰设计、公共艺术、工艺美术、数字媒体艺术、艺术与科技、陶瓷艺术设计、新媒体艺术、包装设计专业的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不可报考。</w:t>
      </w:r>
    </w:p>
    <w:p w:rsidR="00E86FDA" w:rsidRDefault="001F340B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报考动画第二学士学位专业的考生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其原本科专业属于教育部《普通高等学校本科专业目录（</w:t>
      </w:r>
      <w:r>
        <w:rPr>
          <w:rFonts w:ascii="仿宋" w:eastAsia="仿宋" w:hAnsi="仿宋" w:cs="仿宋" w:hint="eastAsia"/>
          <w:sz w:val="28"/>
          <w:szCs w:val="28"/>
        </w:rPr>
        <w:t>2020</w:t>
      </w:r>
      <w:r>
        <w:rPr>
          <w:rFonts w:ascii="仿宋" w:eastAsia="仿宋" w:hAnsi="仿宋" w:cs="仿宋" w:hint="eastAsia"/>
          <w:sz w:val="28"/>
          <w:szCs w:val="28"/>
        </w:rPr>
        <w:t>版）》中“戏剧与影视学类”下设的表演、戏剧学、电影学、戏剧影视文学、广播电视编导、戏剧影视导演、戏剧影视美术设计、录音艺术、播音与主持艺术、动画、影视摄影与制作、影视技术、戏剧教育专业的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不可报考。</w:t>
      </w:r>
    </w:p>
    <w:p w:rsidR="00E86FDA" w:rsidRDefault="001F340B">
      <w:pPr>
        <w:spacing w:line="54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四、考核方式</w:t>
      </w:r>
    </w:p>
    <w:p w:rsidR="00E86FDA" w:rsidRDefault="001F340B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采用个人</w:t>
      </w:r>
      <w:r>
        <w:rPr>
          <w:rFonts w:ascii="仿宋" w:eastAsia="仿宋" w:hAnsi="仿宋" w:cs="仿宋" w:hint="eastAsia"/>
          <w:sz w:val="28"/>
          <w:szCs w:val="28"/>
        </w:rPr>
        <w:t>申请与专业考核的方式。达到我校报名条件的考生，将采用网络远程面试的形式进行考核。</w:t>
      </w:r>
    </w:p>
    <w:p w:rsidR="00E86FDA" w:rsidRDefault="001F340B">
      <w:pPr>
        <w:spacing w:line="54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五、录取规则</w:t>
      </w:r>
    </w:p>
    <w:p w:rsidR="00E86FDA" w:rsidRDefault="001F340B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第二学士学位工作遵循公平、公正、公开原则，根据考生面试考核的成绩，按计划从高到低依次录取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未经过面试或面试考核不合格（低于</w:t>
      </w:r>
      <w:r>
        <w:rPr>
          <w:rFonts w:ascii="仿宋" w:eastAsia="仿宋" w:hAnsi="仿宋" w:cs="仿宋" w:hint="eastAsia"/>
          <w:sz w:val="28"/>
          <w:szCs w:val="28"/>
        </w:rPr>
        <w:t>60</w:t>
      </w:r>
      <w:r>
        <w:rPr>
          <w:rFonts w:ascii="仿宋" w:eastAsia="仿宋" w:hAnsi="仿宋" w:cs="仿宋" w:hint="eastAsia"/>
          <w:sz w:val="28"/>
          <w:szCs w:val="28"/>
        </w:rPr>
        <w:t>分）的考生不予录取。</w:t>
      </w:r>
    </w:p>
    <w:p w:rsidR="00E86FDA" w:rsidRDefault="001F340B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若有总分相同的情况下，另外加试一场网络专业面试考核环节，根据加试网络专业面试考核最终成绩由高到低依次录取。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E86FDA" w:rsidRDefault="001F340B">
      <w:pPr>
        <w:spacing w:line="54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六、培养及管理办法</w:t>
      </w:r>
    </w:p>
    <w:p w:rsidR="00E86FDA" w:rsidRDefault="001F340B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第二学士学位学制为两年，全日制学习，纳入</w:t>
      </w:r>
      <w:r>
        <w:rPr>
          <w:rFonts w:ascii="仿宋" w:eastAsia="仿宋" w:hAnsi="仿宋" w:cs="仿宋" w:hint="eastAsia"/>
          <w:sz w:val="28"/>
          <w:szCs w:val="28"/>
        </w:rPr>
        <w:t>学籍管理系统。</w:t>
      </w:r>
    </w:p>
    <w:p w:rsidR="00E86FDA" w:rsidRDefault="001F340B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第二学士学位的毕业证书和学位证书，按现行毕业证书和学位证书管理办法颁发。</w:t>
      </w:r>
    </w:p>
    <w:p w:rsidR="00E86FDA" w:rsidRDefault="001F340B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凡在修业年限内，修完规定课程，达到毕业和授予学士学位要求的，颁发毕业证书和学位证书。</w:t>
      </w:r>
    </w:p>
    <w:p w:rsidR="00E86FDA" w:rsidRDefault="001F340B">
      <w:pPr>
        <w:spacing w:line="54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七、特别说明</w:t>
      </w:r>
    </w:p>
    <w:p w:rsidR="00E86FDA" w:rsidRDefault="001F340B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考生须承诺提交的所有材料客观、真实。如有虚假内容，将取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消第二学士学位的报名、面试和录取资格，已经入学的，按教育部和我校相关规定处理。</w:t>
      </w:r>
    </w:p>
    <w:p w:rsidR="00E86FDA" w:rsidRDefault="001F340B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我校第二学士学位招生的报名及测试不收取任何费用。</w:t>
      </w:r>
    </w:p>
    <w:p w:rsidR="00E86FDA" w:rsidRDefault="001F340B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我校未委托个人或中介组织开展第二学士学位招生有关工作，不举办任何形式的辅导班。</w:t>
      </w:r>
    </w:p>
    <w:p w:rsidR="00E86FDA" w:rsidRDefault="001F340B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入学体检不符合教育部规定者，将根据教育部有关规定取消录取资格或调整至适合专业。</w:t>
      </w:r>
    </w:p>
    <w:p w:rsidR="00E86FDA" w:rsidRDefault="001F340B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受新冠疫情影响，学校考核工作可能视疫情防控情况作出相应调整，届时会再行通知；考生应遵守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相关防疫措施规定，积极配合考务工作。</w:t>
      </w:r>
    </w:p>
    <w:p w:rsidR="00E86FDA" w:rsidRDefault="00E86FDA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E86FDA" w:rsidRDefault="00E86FDA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E86FDA" w:rsidRDefault="00E86FDA">
      <w:pPr>
        <w:spacing w:line="540" w:lineRule="exact"/>
        <w:ind w:firstLineChars="1600" w:firstLine="4480"/>
        <w:rPr>
          <w:rFonts w:ascii="仿宋" w:eastAsia="仿宋" w:hAnsi="仿宋" w:cs="仿宋"/>
          <w:sz w:val="28"/>
          <w:szCs w:val="28"/>
        </w:rPr>
      </w:pPr>
    </w:p>
    <w:sectPr w:rsidR="00E86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40B" w:rsidRDefault="001F340B" w:rsidP="00145E8F">
      <w:r>
        <w:separator/>
      </w:r>
    </w:p>
  </w:endnote>
  <w:endnote w:type="continuationSeparator" w:id="0">
    <w:p w:rsidR="001F340B" w:rsidRDefault="001F340B" w:rsidP="0014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40B" w:rsidRDefault="001F340B" w:rsidP="00145E8F">
      <w:r>
        <w:separator/>
      </w:r>
    </w:p>
  </w:footnote>
  <w:footnote w:type="continuationSeparator" w:id="0">
    <w:p w:rsidR="001F340B" w:rsidRDefault="001F340B" w:rsidP="00145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46A52"/>
    <w:multiLevelType w:val="multilevel"/>
    <w:tmpl w:val="07446A52"/>
    <w:lvl w:ilvl="0">
      <w:start w:val="1"/>
      <w:numFmt w:val="japaneseCounting"/>
      <w:lvlText w:val="%1、"/>
      <w:lvlJc w:val="left"/>
      <w:pPr>
        <w:ind w:left="12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01CE"/>
    <w:rsid w:val="00145E8F"/>
    <w:rsid w:val="001B6AA2"/>
    <w:rsid w:val="001C7745"/>
    <w:rsid w:val="001D0C2C"/>
    <w:rsid w:val="001F340B"/>
    <w:rsid w:val="00215663"/>
    <w:rsid w:val="003262AA"/>
    <w:rsid w:val="00465C13"/>
    <w:rsid w:val="004758EE"/>
    <w:rsid w:val="0058619B"/>
    <w:rsid w:val="005C4483"/>
    <w:rsid w:val="00660672"/>
    <w:rsid w:val="00801E47"/>
    <w:rsid w:val="00854F96"/>
    <w:rsid w:val="00933BC5"/>
    <w:rsid w:val="00A60CFD"/>
    <w:rsid w:val="00A627A0"/>
    <w:rsid w:val="00A801CE"/>
    <w:rsid w:val="00BC0330"/>
    <w:rsid w:val="00BC13F9"/>
    <w:rsid w:val="00BF7F0B"/>
    <w:rsid w:val="00D938C6"/>
    <w:rsid w:val="00DC4505"/>
    <w:rsid w:val="00DF6E47"/>
    <w:rsid w:val="00E7303A"/>
    <w:rsid w:val="00E86FDA"/>
    <w:rsid w:val="00EC58DB"/>
    <w:rsid w:val="00FA1C5C"/>
    <w:rsid w:val="00FF13DD"/>
    <w:rsid w:val="0BF442BE"/>
    <w:rsid w:val="0DA16D50"/>
    <w:rsid w:val="144E2569"/>
    <w:rsid w:val="26030B05"/>
    <w:rsid w:val="26872E02"/>
    <w:rsid w:val="33587AA5"/>
    <w:rsid w:val="371767F5"/>
    <w:rsid w:val="37262073"/>
    <w:rsid w:val="39C161A1"/>
    <w:rsid w:val="3F563A27"/>
    <w:rsid w:val="53D81DC9"/>
    <w:rsid w:val="54944FF3"/>
    <w:rsid w:val="639618C1"/>
    <w:rsid w:val="64746B7F"/>
    <w:rsid w:val="70C134DD"/>
    <w:rsid w:val="7CBD3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D9CCC6-EE00-490F-A271-1FBE2F4B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等线" w:eastAsia="等线" w:hAnsi="等线" w:cs="宋体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Calibri" w:hAnsi="Calibri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 SYSTEM</cp:lastModifiedBy>
  <cp:revision>8</cp:revision>
  <dcterms:created xsi:type="dcterms:W3CDTF">2020-07-16T04:51:00Z</dcterms:created>
  <dcterms:modified xsi:type="dcterms:W3CDTF">2021-07-16T16:20:00Z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AC5BD2D678B64768AF753B07DF74FB3A</vt:lpwstr>
  </property>
</Properties>
</file>